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5829300</wp:posOffset>
            </wp:positionH>
            <wp:positionV relativeFrom="page">
              <wp:posOffset>228600</wp:posOffset>
            </wp:positionV>
            <wp:extent cx="1876425" cy="12509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250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NNLL 2025 Season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6U Softball Rules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Rules and Guidelines for the Season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Instructional softball: Designed for players who have advanced beyond Teeball, but not yet ready for player pitch.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="259" w:lineRule="auto"/>
        <w:ind w:left="720" w:hanging="360"/>
        <w:rPr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 players League Age 4-6. Players age 4 and 5 MUST have one year experience in NNLL.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10” softballs used for games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Game Time - 60 minute game or four innings; whichever comes first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Games will be played regardless of the number of players present; a team may contribute players to the other team if desired.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Continuous batting each inning (i.e., everyone bats)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line="259" w:lineRule="auto"/>
        <w:ind w:left="720" w:hanging="360"/>
        <w:rPr>
          <w:rFonts w:ascii="Arial" w:cs="Arial" w:eastAsia="Arial" w:hAnsi="Arial"/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Coach pitch from a minimum of 10 feet away; can be marked with chalk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line="259" w:lineRule="auto"/>
        <w:ind w:left="720" w:hanging="360"/>
        <w:rPr>
          <w:rFonts w:ascii="Arial" w:cs="Arial" w:eastAsia="Arial" w:hAnsi="Arial"/>
          <w:color w:val="333333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after (five) 5 pitches the player has not put the ball in play, the player must hit off the tee.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Defensive outs are encouraged; however, the player will not leave the field and return to the dugout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score kept; No outs recorded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catcher's position behind home plate; catcher can be played along the first- or third-base side as a way to practice catching and throwing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Runners advance one base per batter; they may NOT take an extra base on an overthrow; last hit of the inning is a home run and everyone scores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 stealing, no leading off, and no sliding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59" w:lineRule="auto"/>
        <w:ind w:left="72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Mandatory play rule: Players must play an infield position (e.g., Pitcher, 1st, 2nd, 3rd, and SS) for at least one full defensive inning, per game, per player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0" w:firstLine="0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Field Prep - Before &amp; After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Before each game, the home team chalks the first and third base foul lines and puts out the bases.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Bases are 50 feet apart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After the last game on that day, away team puts bases back in the equipment box and rakes/drags the infield dirt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playing at another league’s field (e.g., Rio Linda), that home team will clean up the field after the game.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Each team is responsible for cleaning out their own dugout after the game.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59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Visiting team parents must clean their own bleacher area.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NOTE:</w:t>
      </w:r>
      <w:r w:rsidDel="00000000" w:rsidR="00000000" w:rsidRPr="00000000">
        <w:rPr>
          <w:sz w:val="28"/>
          <w:szCs w:val="28"/>
          <w:rtl w:val="0"/>
        </w:rPr>
        <w:t xml:space="preserve"> Any rules not specifically addressed below are governed by the 2025 Official Little League rules.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990" w:top="9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